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Pr="003A5DB9" w:rsidRDefault="004118B6" w:rsidP="000144F8">
      <w:pPr>
        <w:jc w:val="center"/>
        <w:rPr>
          <w:sz w:val="28"/>
          <w:szCs w:val="28"/>
          <w:lang w:val="pt-PT"/>
        </w:rPr>
      </w:pPr>
      <w:r w:rsidRPr="003A5DB9">
        <w:rPr>
          <w:sz w:val="28"/>
          <w:szCs w:val="28"/>
          <w:lang w:val="pt-PT"/>
        </w:rPr>
        <w:t>Desenvolvimento, montagem e produção de experiências turísticas baseadas no PCI do Alentejo e Ribatejo que integrem o catálogo de experiências turísticas</w:t>
      </w:r>
    </w:p>
    <w:p w:rsidR="008C1743" w:rsidRDefault="008C1743" w:rsidP="000144F8">
      <w:pPr>
        <w:jc w:val="center"/>
        <w:rPr>
          <w:lang w:val="pt-PT"/>
        </w:rPr>
      </w:pPr>
    </w:p>
    <w:p w:rsidR="003A5DB9" w:rsidRPr="00F975A8" w:rsidRDefault="003A5DB9" w:rsidP="003A5DB9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3A5DB9" w:rsidRPr="00F975A8" w:rsidRDefault="003A5DB9" w:rsidP="003A5DB9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3A5DB9" w:rsidRPr="00F975A8" w:rsidRDefault="003A5DB9" w:rsidP="003A5DB9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3A5DB9" w:rsidRDefault="003A5DB9" w:rsidP="003A5DB9">
      <w:pPr>
        <w:jc w:val="center"/>
        <w:rPr>
          <w:b/>
          <w:sz w:val="28"/>
          <w:szCs w:val="28"/>
          <w:lang w:val="pt-PT"/>
        </w:rPr>
      </w:pPr>
    </w:p>
    <w:p w:rsidR="003A5DB9" w:rsidRDefault="003A5DB9" w:rsidP="003A5DB9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0E529FA5" wp14:editId="12C3385D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DB9" w:rsidRDefault="003A5DB9" w:rsidP="000144F8">
      <w:pPr>
        <w:jc w:val="center"/>
        <w:rPr>
          <w:lang w:val="pt-PT"/>
        </w:rPr>
      </w:pPr>
    </w:p>
    <w:p w:rsidR="003A5DB9" w:rsidRDefault="003A5DB9" w:rsidP="000144F8">
      <w:pPr>
        <w:jc w:val="center"/>
        <w:rPr>
          <w:lang w:val="pt-PT"/>
        </w:rPr>
      </w:pPr>
    </w:p>
    <w:p w:rsidR="008C1743" w:rsidRP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8C1743" w:rsidRPr="003A5DB9" w:rsidRDefault="004118B6" w:rsidP="000144F8">
      <w:pPr>
        <w:jc w:val="center"/>
        <w:rPr>
          <w:i/>
          <w:sz w:val="28"/>
          <w:szCs w:val="28"/>
          <w:lang w:val="pt-PT"/>
        </w:rPr>
      </w:pPr>
      <w:bookmarkStart w:id="0" w:name="_GoBack"/>
      <w:r w:rsidRPr="003A5DB9">
        <w:rPr>
          <w:i/>
          <w:sz w:val="28"/>
          <w:szCs w:val="28"/>
          <w:lang w:val="pt-PT"/>
        </w:rPr>
        <w:t>Configuração operacional do conjunto de experiências turísticas de “1.ª geração”</w:t>
      </w:r>
    </w:p>
    <w:bookmarkEnd w:id="0"/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</w:t>
      </w:r>
      <w:proofErr w:type="gramStart"/>
      <w:r w:rsidRPr="00F54475">
        <w:rPr>
          <w:sz w:val="24"/>
          <w:szCs w:val="24"/>
          <w:lang w:val="pt-PT"/>
        </w:rPr>
        <w:t>da</w:t>
      </w:r>
      <w:proofErr w:type="gramEnd"/>
      <w:r w:rsidRPr="00F54475">
        <w:rPr>
          <w:sz w:val="24"/>
          <w:szCs w:val="24"/>
          <w:lang w:val="pt-PT"/>
        </w:rPr>
        <w:t xml:space="preserve"> Humanidade da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</w:t>
      </w:r>
      <w:proofErr w:type="spellStart"/>
      <w:r w:rsidRPr="00F54475">
        <w:rPr>
          <w:rFonts w:ascii="Calibri" w:hAnsi="Calibri" w:cs="Calibri"/>
          <w:sz w:val="24"/>
          <w:szCs w:val="24"/>
          <w:lang w:val="pt-PT"/>
        </w:rPr>
        <w:t>Avieira</w:t>
      </w:r>
      <w:proofErr w:type="spellEnd"/>
      <w:r w:rsidRPr="00F54475">
        <w:rPr>
          <w:rFonts w:ascii="Calibri" w:hAnsi="Calibri" w:cs="Calibri"/>
          <w:sz w:val="24"/>
          <w:szCs w:val="24"/>
          <w:lang w:val="pt-PT"/>
        </w:rPr>
        <w:t xml:space="preserve">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4B04B1" w:rsidRPr="00A1612E" w:rsidRDefault="00677C8E" w:rsidP="004B04B1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</w:t>
      </w:r>
      <w:r w:rsidR="004B04B1" w:rsidRPr="00F54475">
        <w:rPr>
          <w:sz w:val="24"/>
          <w:szCs w:val="24"/>
          <w:lang w:val="pt-PT"/>
        </w:rPr>
        <w:t xml:space="preserve"> Turismo do Alentejo </w:t>
      </w:r>
      <w:proofErr w:type="spellStart"/>
      <w:r>
        <w:rPr>
          <w:sz w:val="24"/>
          <w:szCs w:val="24"/>
          <w:lang w:val="pt-PT"/>
        </w:rPr>
        <w:t>ERT</w:t>
      </w:r>
      <w:proofErr w:type="spellEnd"/>
      <w:r w:rsidR="004B04B1" w:rsidRPr="00F54475">
        <w:rPr>
          <w:sz w:val="24"/>
          <w:szCs w:val="24"/>
          <w:lang w:val="pt-PT"/>
        </w:rPr>
        <w:t xml:space="preserve"> </w:t>
      </w:r>
      <w:r w:rsidR="004B04B1"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="004B04B1"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="004B04B1" w:rsidRPr="00A1612E">
        <w:rPr>
          <w:sz w:val="24"/>
          <w:szCs w:val="24"/>
          <w:lang w:val="pt-PT"/>
        </w:rPr>
        <w:t xml:space="preserve"> propõe </w:t>
      </w:r>
      <w:r w:rsidR="004B04B1">
        <w:rPr>
          <w:sz w:val="24"/>
          <w:szCs w:val="24"/>
          <w:lang w:val="pt-PT"/>
        </w:rPr>
        <w:t xml:space="preserve">e </w:t>
      </w:r>
      <w:r w:rsidR="004B04B1">
        <w:rPr>
          <w:sz w:val="24"/>
          <w:szCs w:val="24"/>
          <w:lang w:val="pt-PT"/>
        </w:rPr>
        <w:lastRenderedPageBreak/>
        <w:t>que visam</w:t>
      </w:r>
      <w:r w:rsidR="004B04B1" w:rsidRPr="00A1612E">
        <w:rPr>
          <w:sz w:val="24"/>
          <w:szCs w:val="24"/>
          <w:lang w:val="pt-PT"/>
        </w:rPr>
        <w:t xml:space="preserve"> reforçar o reconhecimento inte</w:t>
      </w:r>
      <w:r w:rsidR="004B04B1">
        <w:rPr>
          <w:sz w:val="24"/>
          <w:szCs w:val="24"/>
          <w:lang w:val="pt-PT"/>
        </w:rPr>
        <w:t xml:space="preserve">rnacional do destino Alentejo </w:t>
      </w:r>
      <w:r w:rsidR="004B04B1"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 xml:space="preserve">atálogo de experiências turísticas baseadas no PCI, promovido </w:t>
      </w:r>
      <w:r w:rsidR="00677C8E">
        <w:rPr>
          <w:sz w:val="24"/>
          <w:szCs w:val="24"/>
          <w:lang w:val="pt-PT"/>
        </w:rPr>
        <w:t>pelo Turismo do</w:t>
      </w:r>
      <w:r w:rsidRPr="00F54475">
        <w:rPr>
          <w:sz w:val="24"/>
          <w:szCs w:val="24"/>
          <w:lang w:val="pt-PT"/>
        </w:rPr>
        <w:t xml:space="preserve"> Alentejo </w:t>
      </w:r>
      <w:proofErr w:type="spellStart"/>
      <w:r w:rsidR="00677C8E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projeto tem como principais objetivos: 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 xml:space="preserve">Promover condições para um posicionamento mais competitivo dos destinos do Alentejo e Ribatejo através da promoção de produtos turísticos baseados no </w:t>
      </w:r>
      <w:r w:rsidRPr="00FF3EF7">
        <w:rPr>
          <w:lang w:val="pt-PT"/>
        </w:rPr>
        <w:t>Patr</w:t>
      </w:r>
      <w:r>
        <w:rPr>
          <w:lang w:val="pt-PT"/>
        </w:rPr>
        <w:t>imónio Cultural Imaterial (PCI).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Contribuir para o aumento da atratividade turística regional</w:t>
      </w:r>
      <w:r>
        <w:rPr>
          <w:lang w:val="pt-PT"/>
        </w:rPr>
        <w:t xml:space="preserve"> junto d</w:t>
      </w:r>
      <w:r w:rsidRPr="009222DA">
        <w:rPr>
          <w:lang w:val="pt-PT"/>
        </w:rPr>
        <w:t>os diferentes mercados, d</w:t>
      </w:r>
      <w:r>
        <w:rPr>
          <w:lang w:val="pt-PT"/>
        </w:rPr>
        <w:t xml:space="preserve">e forma </w:t>
      </w:r>
      <w:r w:rsidRPr="009222DA">
        <w:rPr>
          <w:lang w:val="pt-PT"/>
        </w:rPr>
        <w:t xml:space="preserve">que esta se possa traduzir num aumento efetivo da procura de bens culturais </w:t>
      </w:r>
      <w:r>
        <w:rPr>
          <w:lang w:val="pt-PT"/>
        </w:rPr>
        <w:t xml:space="preserve">e naturais </w:t>
      </w:r>
      <w:r w:rsidRPr="009222DA">
        <w:rPr>
          <w:lang w:val="pt-PT"/>
        </w:rPr>
        <w:t>e na captação acrescida de fluxos turísticos que revertam, entre outros, para a dinamização da economia regional e para o aumento da qualidade de vida das suas populações.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C768C">
        <w:rPr>
          <w:lang w:val="pt-PT"/>
        </w:rPr>
        <w:t>Diversifica</w:t>
      </w:r>
      <w:r>
        <w:rPr>
          <w:lang w:val="pt-PT"/>
        </w:rPr>
        <w:t xml:space="preserve">r </w:t>
      </w:r>
      <w:r w:rsidRPr="009C768C">
        <w:rPr>
          <w:lang w:val="pt-PT"/>
        </w:rPr>
        <w:t xml:space="preserve">a oferta turística </w:t>
      </w:r>
      <w:r>
        <w:rPr>
          <w:lang w:val="pt-PT"/>
        </w:rPr>
        <w:t>e p</w:t>
      </w:r>
      <w:r w:rsidRPr="009C782F">
        <w:rPr>
          <w:lang w:val="pt-PT"/>
        </w:rPr>
        <w:t>romover</w:t>
      </w:r>
      <w:r>
        <w:rPr>
          <w:lang w:val="pt-PT"/>
        </w:rPr>
        <w:t>,</w:t>
      </w:r>
      <w:r w:rsidRPr="009C782F">
        <w:rPr>
          <w:lang w:val="pt-PT"/>
        </w:rPr>
        <w:t xml:space="preserve"> no Alentejo e Ribatejo</w:t>
      </w:r>
      <w:r>
        <w:rPr>
          <w:lang w:val="pt-PT"/>
        </w:rPr>
        <w:t>,</w:t>
      </w:r>
      <w:r w:rsidRPr="009C782F">
        <w:rPr>
          <w:lang w:val="pt-PT"/>
        </w:rPr>
        <w:t xml:space="preserve"> um turismo acessível à autenticidade cu</w:t>
      </w:r>
      <w:r>
        <w:rPr>
          <w:lang w:val="pt-PT"/>
        </w:rPr>
        <w:t>ltural, criando novos motivos, formas e ciclos de visita turística.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Oferecer um itinerário de experiências turísticas únicas e distintivas, baseado em recursos culturais do Alentejo e Ribatejo</w:t>
      </w:r>
      <w:r>
        <w:rPr>
          <w:lang w:val="pt-PT"/>
        </w:rPr>
        <w:t>,</w:t>
      </w:r>
      <w:r w:rsidRPr="009222DA">
        <w:rPr>
          <w:lang w:val="pt-PT"/>
        </w:rPr>
        <w:t xml:space="preserve"> predominantemente associados ao PCI inscrito nas Listas da UNESCO ou em processos de candidatura à</w:t>
      </w:r>
      <w:r>
        <w:rPr>
          <w:lang w:val="pt-PT"/>
        </w:rPr>
        <w:t xml:space="preserve"> sua</w:t>
      </w:r>
      <w:r w:rsidRPr="009222DA">
        <w:rPr>
          <w:lang w:val="pt-PT"/>
        </w:rPr>
        <w:t xml:space="preserve"> inscrição.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Fomentar o trabalho em rede na construção d</w:t>
      </w:r>
      <w:r>
        <w:rPr>
          <w:lang w:val="pt-PT"/>
        </w:rPr>
        <w:t>e propostas de visita turística</w:t>
      </w:r>
      <w:r w:rsidRPr="009222DA">
        <w:rPr>
          <w:lang w:val="pt-PT"/>
        </w:rPr>
        <w:t>, nomeadamente</w:t>
      </w:r>
      <w:r>
        <w:rPr>
          <w:lang w:val="pt-PT"/>
        </w:rPr>
        <w:t>,</w:t>
      </w:r>
      <w:r w:rsidRPr="009222DA">
        <w:rPr>
          <w:lang w:val="pt-PT"/>
        </w:rPr>
        <w:t xml:space="preserve"> através da articulação </w:t>
      </w:r>
      <w:r>
        <w:rPr>
          <w:lang w:val="pt-PT"/>
        </w:rPr>
        <w:t xml:space="preserve">entre os diversos PCI e destes </w:t>
      </w:r>
      <w:r w:rsidRPr="009222DA">
        <w:rPr>
          <w:lang w:val="pt-PT"/>
        </w:rPr>
        <w:t xml:space="preserve">com outras iniciativas ou projetos que estejam ou venham a ser desenvolvidos, que possam contribuir para os ganhos de escala e visibilidade desejáveis. </w:t>
      </w:r>
    </w:p>
    <w:p w:rsidR="004B04B1" w:rsidRPr="009222DA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 w:rsidRPr="009222DA">
        <w:rPr>
          <w:lang w:val="pt-PT"/>
        </w:rPr>
        <w:t>Assegurar condições para que este segmento de turismo baseado no</w:t>
      </w:r>
      <w:r>
        <w:rPr>
          <w:lang w:val="pt-PT"/>
        </w:rPr>
        <w:t>s</w:t>
      </w:r>
      <w:r w:rsidRPr="009222DA">
        <w:rPr>
          <w:lang w:val="pt-PT"/>
        </w:rPr>
        <w:t xml:space="preserve"> PCI se desenvolva de forma sustentável, revertendo valor para as comunidades locais e salvaguardado a sua identidade cultural.</w:t>
      </w:r>
    </w:p>
    <w:p w:rsidR="004B04B1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4B04B1" w:rsidRPr="00787CF2" w:rsidRDefault="004B04B1" w:rsidP="004B04B1">
      <w:pPr>
        <w:pStyle w:val="PargrafodaLista"/>
        <w:numPr>
          <w:ilvl w:val="0"/>
          <w:numId w:val="12"/>
        </w:numPr>
        <w:jc w:val="both"/>
        <w:rPr>
          <w:lang w:val="pt-PT"/>
        </w:rPr>
      </w:pPr>
      <w:r>
        <w:rPr>
          <w:lang w:val="pt-PT"/>
        </w:rPr>
        <w:t xml:space="preserve">Promover o turismo para todos, garantindo uma lógica de acessibilidade e inclusão em todas as </w:t>
      </w:r>
      <w:r w:rsidRPr="00787CF2">
        <w:rPr>
          <w:lang w:val="pt-PT"/>
        </w:rPr>
        <w:t>fases do ciclo da experiência turística.</w:t>
      </w:r>
    </w:p>
    <w:p w:rsidR="004118B6" w:rsidRPr="00F54475" w:rsidRDefault="004118B6" w:rsidP="005310B9">
      <w:pPr>
        <w:jc w:val="both"/>
        <w:rPr>
          <w:sz w:val="24"/>
          <w:szCs w:val="24"/>
          <w:lang w:val="pt-PT"/>
        </w:rPr>
      </w:pPr>
    </w:p>
    <w:p w:rsidR="004622A3" w:rsidRPr="004118B6" w:rsidRDefault="004118B6" w:rsidP="004118B6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4118B6">
        <w:rPr>
          <w:b/>
          <w:sz w:val="24"/>
          <w:szCs w:val="24"/>
          <w:lang w:val="pt-PT"/>
        </w:rPr>
        <w:t>Objeto da Aquisição de Serviços</w:t>
      </w:r>
    </w:p>
    <w:p w:rsidR="004118B6" w:rsidRDefault="004B04B1" w:rsidP="004118B6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O desenvolvimento, montagem e produção de experiências turísticas baseadas no PCI do Alentejo e Ribatejo, a integrar no Catálogo de Experiências Turísticas, deverá ser operacionalizada em função do desenvolvimento da criação e conceção do referido Catálogo, assumindo os seguintes objetivos específicos:</w:t>
      </w:r>
    </w:p>
    <w:p w:rsidR="004B04B1" w:rsidRPr="004118B6" w:rsidRDefault="004B04B1" w:rsidP="004118B6">
      <w:pPr>
        <w:jc w:val="both"/>
        <w:rPr>
          <w:sz w:val="24"/>
          <w:szCs w:val="24"/>
          <w:lang w:val="pt-PT"/>
        </w:rPr>
      </w:pPr>
    </w:p>
    <w:p w:rsidR="004B04B1" w:rsidRDefault="004B04B1" w:rsidP="004B04B1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Concretizar, do ponto de vista operacional, o conceito de catálogo de experiências turísticas baseadas no PCI do Alentejo e Ribatejo através do desenvolvimento e montagem de uma primeira série de experiências turísticas baseadas no PCI, que cumpram os requisitos definidos e aproveitem as oportunidades de mercado identificadas.</w:t>
      </w:r>
    </w:p>
    <w:p w:rsidR="004B04B1" w:rsidRDefault="004B04B1" w:rsidP="004B04B1">
      <w:pPr>
        <w:pStyle w:val="PargrafodaLista"/>
        <w:spacing w:line="256" w:lineRule="auto"/>
        <w:ind w:left="1080"/>
        <w:jc w:val="both"/>
        <w:rPr>
          <w:lang w:val="pt-PT"/>
        </w:rPr>
      </w:pPr>
    </w:p>
    <w:p w:rsidR="004B04B1" w:rsidRDefault="004B04B1" w:rsidP="004B04B1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>Fomentar a geração de negócio e a criação de valor económico aproveitando as características específicas dos PCI existentes, e em articulação com as estratégias e /ou planos de salvaguarda definidos para os mesmos, para oferecer experiências turísticas com viabilidade económica (níveis de procura adequados) no mercado;</w:t>
      </w:r>
    </w:p>
    <w:p w:rsidR="004B04B1" w:rsidRPr="004B04B1" w:rsidRDefault="004B04B1" w:rsidP="004B04B1">
      <w:pPr>
        <w:spacing w:line="256" w:lineRule="auto"/>
        <w:jc w:val="both"/>
        <w:rPr>
          <w:lang w:val="pt-PT"/>
        </w:rPr>
      </w:pPr>
    </w:p>
    <w:p w:rsidR="004B04B1" w:rsidRDefault="004B04B1" w:rsidP="004B04B1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Associar aos diversos PCI do Alentejo e Ribatejo uma oferta de experiências turísticas com tipologias diferenciadas e vocacionadas para diferentes segmentos do mercado turístico (turismo cultural, ecoturismo, turismo criativo, turismo social, </w:t>
      </w:r>
      <w:proofErr w:type="spellStart"/>
      <w:r w:rsidRPr="00677C8E">
        <w:rPr>
          <w:i/>
          <w:lang w:val="pt-PT"/>
        </w:rPr>
        <w:t>touring</w:t>
      </w:r>
      <w:proofErr w:type="spellEnd"/>
      <w:r>
        <w:rPr>
          <w:lang w:val="pt-PT"/>
        </w:rPr>
        <w:t xml:space="preserve">, etc.) de forma a constituir um conjunto integrado de experiências que configure um itinerário experiencial no destino do Alentejo organizado em catálogo; </w:t>
      </w:r>
    </w:p>
    <w:p w:rsidR="004B04B1" w:rsidRPr="004B04B1" w:rsidRDefault="004B04B1" w:rsidP="004B04B1">
      <w:pPr>
        <w:spacing w:line="256" w:lineRule="auto"/>
        <w:jc w:val="both"/>
        <w:rPr>
          <w:lang w:val="pt-PT"/>
        </w:rPr>
      </w:pPr>
    </w:p>
    <w:p w:rsidR="004B04B1" w:rsidRDefault="004B04B1" w:rsidP="004B04B1">
      <w:pPr>
        <w:pStyle w:val="PargrafodaLista"/>
        <w:numPr>
          <w:ilvl w:val="0"/>
          <w:numId w:val="13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Garantir que o processo de ativação turística dos PCI do Alentejo e Ribatejo cumpre os princípios de sustentabilidade definidos pelas principiais organizações internacionais (UNESCO, </w:t>
      </w:r>
      <w:proofErr w:type="spellStart"/>
      <w:r>
        <w:rPr>
          <w:lang w:val="pt-PT"/>
        </w:rPr>
        <w:t>UNWTO</w:t>
      </w:r>
      <w:proofErr w:type="spellEnd"/>
      <w:r>
        <w:rPr>
          <w:lang w:val="pt-PT"/>
        </w:rPr>
        <w:t>), revertendo valor para as comunidades locais e salvaguardado a sua identidade cultural.</w:t>
      </w:r>
    </w:p>
    <w:p w:rsidR="004B04B1" w:rsidRPr="004B04B1" w:rsidRDefault="004B04B1" w:rsidP="004B04B1">
      <w:pPr>
        <w:pStyle w:val="PargrafodaLista"/>
        <w:rPr>
          <w:lang w:val="pt-PT"/>
        </w:rPr>
      </w:pPr>
    </w:p>
    <w:p w:rsidR="004B04B1" w:rsidRDefault="004B04B1" w:rsidP="004B04B1">
      <w:pPr>
        <w:pStyle w:val="PargrafodaLista"/>
        <w:spacing w:line="256" w:lineRule="auto"/>
        <w:ind w:left="1080"/>
        <w:jc w:val="both"/>
        <w:rPr>
          <w:lang w:val="pt-PT"/>
        </w:rPr>
      </w:pPr>
    </w:p>
    <w:p w:rsidR="004B04B1" w:rsidRDefault="004B04B1" w:rsidP="004B04B1">
      <w:p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 prossecução dos objetivos específicos traçados subentende a realização de um conjunto de atividades distribuídas por duas </w:t>
      </w:r>
      <w:proofErr w:type="spellStart"/>
      <w:r>
        <w:rPr>
          <w:lang w:val="pt-PT"/>
        </w:rPr>
        <w:t>sub-ações</w:t>
      </w:r>
      <w:proofErr w:type="spellEnd"/>
      <w:r>
        <w:rPr>
          <w:lang w:val="pt-PT"/>
        </w:rPr>
        <w:t>:</w:t>
      </w:r>
    </w:p>
    <w:p w:rsidR="004B04B1" w:rsidRPr="000220D5" w:rsidRDefault="004B04B1" w:rsidP="004B04B1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proofErr w:type="spellStart"/>
      <w:r>
        <w:rPr>
          <w:lang w:val="pt-PT"/>
        </w:rPr>
        <w:t>Sub-ação</w:t>
      </w:r>
      <w:proofErr w:type="spellEnd"/>
      <w:r>
        <w:rPr>
          <w:lang w:val="pt-PT"/>
        </w:rPr>
        <w:t xml:space="preserve"> 2.1. - </w:t>
      </w:r>
      <w:r w:rsidRPr="000220D5">
        <w:rPr>
          <w:lang w:val="pt-PT"/>
        </w:rPr>
        <w:t>Configuração operacional do conjunto de experiências turísticas de 1ª geração</w:t>
      </w:r>
      <w:r>
        <w:rPr>
          <w:lang w:val="pt-PT"/>
        </w:rPr>
        <w:t>;</w:t>
      </w:r>
    </w:p>
    <w:p w:rsidR="004B04B1" w:rsidRDefault="004B04B1" w:rsidP="004B04B1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proofErr w:type="spellStart"/>
      <w:r w:rsidRPr="00E863DE">
        <w:rPr>
          <w:lang w:val="pt-PT"/>
        </w:rPr>
        <w:t>Sub-ação</w:t>
      </w:r>
      <w:proofErr w:type="spellEnd"/>
      <w:r w:rsidRPr="00E863DE">
        <w:rPr>
          <w:lang w:val="pt-PT"/>
        </w:rPr>
        <w:t xml:space="preserve"> 2.2. - Montagem das Experiências turísticas de “1ª geração”</w:t>
      </w:r>
      <w:r>
        <w:rPr>
          <w:lang w:val="pt-PT"/>
        </w:rPr>
        <w:t>.</w:t>
      </w:r>
    </w:p>
    <w:p w:rsidR="004B04B1" w:rsidRDefault="004B04B1" w:rsidP="004B04B1">
      <w:pPr>
        <w:spacing w:line="256" w:lineRule="auto"/>
        <w:jc w:val="both"/>
        <w:rPr>
          <w:lang w:val="pt-PT"/>
        </w:rPr>
      </w:pPr>
    </w:p>
    <w:p w:rsidR="004B04B1" w:rsidRPr="004B04B1" w:rsidRDefault="004B04B1" w:rsidP="004B04B1">
      <w:p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O objeto de aquisição de serviços presente diz respeito à </w:t>
      </w:r>
      <w:proofErr w:type="spellStart"/>
      <w:r>
        <w:rPr>
          <w:lang w:val="pt-PT"/>
        </w:rPr>
        <w:t>sub-ação</w:t>
      </w:r>
      <w:proofErr w:type="spellEnd"/>
      <w:r>
        <w:rPr>
          <w:lang w:val="pt-PT"/>
        </w:rPr>
        <w:t xml:space="preserve"> 2.1, isto é, à configuração operacional de um conjunto de experiências turísticas de 1.ª geração, que pressupõe o desenvolvimento das seguintes atividades:</w:t>
      </w:r>
    </w:p>
    <w:p w:rsidR="004B04B1" w:rsidRDefault="004B04B1" w:rsidP="004B04B1">
      <w:pPr>
        <w:pStyle w:val="PargrafodaLista"/>
        <w:numPr>
          <w:ilvl w:val="0"/>
          <w:numId w:val="3"/>
        </w:numPr>
        <w:spacing w:line="256" w:lineRule="auto"/>
        <w:jc w:val="both"/>
        <w:rPr>
          <w:lang w:val="pt-PT"/>
        </w:rPr>
      </w:pPr>
      <w:r>
        <w:rPr>
          <w:lang w:val="pt-PT"/>
        </w:rPr>
        <w:lastRenderedPageBreak/>
        <w:t>Análise aprofundada dos recursos, dos produtos, dos agentes (privados, empresariais e associativos) e do tecido institucional, das comunidades detentoras, ligados com cada um dos PCI, elaborada segundo os referenciais para o desenvolvimento de experiências turísticas estabelecidos em fase de conceptualização do catálogo</w:t>
      </w:r>
    </w:p>
    <w:p w:rsidR="004B04B1" w:rsidRDefault="004B04B1" w:rsidP="004B04B1">
      <w:pPr>
        <w:pStyle w:val="PargrafodaLista"/>
        <w:spacing w:line="256" w:lineRule="auto"/>
        <w:jc w:val="both"/>
        <w:rPr>
          <w:lang w:val="pt-PT"/>
        </w:rPr>
      </w:pPr>
    </w:p>
    <w:p w:rsidR="004B04B1" w:rsidRDefault="004B04B1" w:rsidP="004B04B1">
      <w:pPr>
        <w:pStyle w:val="PargrafodaLista"/>
        <w:numPr>
          <w:ilvl w:val="0"/>
          <w:numId w:val="3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Configuração operacional de um conjunto de experiências turísticas com oportunidade de serem organizadas em termos de oferta no mercado turístico, assegurando a sua articulação com os Planos de Salvaguarda dos PCI envolvidos (sempre que existam), e recorrendo para tal a dinâmicas de cooperação e de colaboração, já existentes ou a promover, entre as comunidades detentoras, as estruturas associativas representativas dessas manifestações culturais e os potenciais agentes económicos (empresas de animação turística já existentes ou projetos de novos empreendedores) que venham a promove-las.</w:t>
      </w:r>
    </w:p>
    <w:p w:rsidR="004B04B1" w:rsidRPr="004B04B1" w:rsidRDefault="004B04B1" w:rsidP="004B04B1">
      <w:pPr>
        <w:pStyle w:val="PargrafodaLista"/>
        <w:rPr>
          <w:lang w:val="pt-PT"/>
        </w:rPr>
      </w:pPr>
    </w:p>
    <w:p w:rsidR="004B04B1" w:rsidRDefault="004B04B1" w:rsidP="004B04B1">
      <w:pPr>
        <w:pStyle w:val="PargrafodaLista"/>
        <w:spacing w:line="256" w:lineRule="auto"/>
        <w:jc w:val="both"/>
        <w:rPr>
          <w:lang w:val="pt-PT"/>
        </w:rPr>
      </w:pPr>
    </w:p>
    <w:p w:rsidR="004118B6" w:rsidRDefault="004118B6" w:rsidP="004118B6">
      <w:pPr>
        <w:pStyle w:val="PargrafodaLista"/>
        <w:jc w:val="both"/>
        <w:rPr>
          <w:sz w:val="24"/>
          <w:szCs w:val="24"/>
          <w:lang w:val="pt-PT"/>
        </w:rPr>
      </w:pPr>
    </w:p>
    <w:p w:rsidR="004118B6" w:rsidRPr="004118B6" w:rsidRDefault="004118B6" w:rsidP="004118B6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4118B6">
        <w:rPr>
          <w:b/>
          <w:sz w:val="24"/>
          <w:szCs w:val="24"/>
          <w:lang w:val="pt-PT"/>
        </w:rPr>
        <w:t>Estimativa Orçamental e Preços</w:t>
      </w:r>
    </w:p>
    <w:p w:rsidR="004118B6" w:rsidRPr="004118B6" w:rsidRDefault="004118B6" w:rsidP="004118B6">
      <w:pPr>
        <w:pStyle w:val="PargrafodaLista"/>
        <w:jc w:val="both"/>
        <w:rPr>
          <w:sz w:val="24"/>
          <w:szCs w:val="24"/>
          <w:lang w:val="pt-PT"/>
        </w:rPr>
      </w:pPr>
    </w:p>
    <w:p w:rsidR="004B04B1" w:rsidRDefault="004B04B1" w:rsidP="004B04B1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configuração operacional do conjunto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>valor global de 75.0</w:t>
      </w:r>
      <w:r w:rsidRPr="008E2543">
        <w:rPr>
          <w:sz w:val="24"/>
          <w:szCs w:val="24"/>
          <w:lang w:val="pt-PT"/>
        </w:rPr>
        <w:t>00,00 € (</w:t>
      </w:r>
      <w:r>
        <w:rPr>
          <w:sz w:val="24"/>
          <w:szCs w:val="24"/>
          <w:lang w:val="pt-PT"/>
        </w:rPr>
        <w:t>setenta e cinco mil</w:t>
      </w:r>
      <w:r w:rsidRPr="008E2543">
        <w:rPr>
          <w:sz w:val="24"/>
          <w:szCs w:val="24"/>
          <w:lang w:val="pt-PT"/>
        </w:rPr>
        <w:t xml:space="preserve"> euros)</w:t>
      </w:r>
      <w:r>
        <w:rPr>
          <w:sz w:val="24"/>
          <w:szCs w:val="24"/>
          <w:lang w:val="pt-PT"/>
        </w:rPr>
        <w:t>, a que acresce o IVA à taxa legal em vigor.</w:t>
      </w:r>
    </w:p>
    <w:p w:rsidR="004B04B1" w:rsidRPr="008E2543" w:rsidRDefault="004B04B1" w:rsidP="004B04B1">
      <w:pPr>
        <w:jc w:val="both"/>
        <w:rPr>
          <w:sz w:val="24"/>
          <w:szCs w:val="24"/>
          <w:lang w:val="pt-PT"/>
        </w:rPr>
      </w:pPr>
    </w:p>
    <w:p w:rsidR="004B04B1" w:rsidRPr="008E2543" w:rsidRDefault="004B04B1" w:rsidP="004B04B1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>O prazo global para a execução dos trabalhos n</w:t>
      </w:r>
      <w:r>
        <w:rPr>
          <w:sz w:val="24"/>
          <w:szCs w:val="24"/>
          <w:lang w:val="pt-PT"/>
        </w:rPr>
        <w:t xml:space="preserve">ão deverá </w:t>
      </w:r>
      <w:r w:rsidRPr="008E2543">
        <w:rPr>
          <w:sz w:val="24"/>
          <w:szCs w:val="24"/>
          <w:lang w:val="pt-PT"/>
        </w:rPr>
        <w:t xml:space="preserve">ultrapassar os </w:t>
      </w:r>
      <w:r>
        <w:rPr>
          <w:sz w:val="24"/>
          <w:szCs w:val="24"/>
          <w:lang w:val="pt-PT"/>
        </w:rPr>
        <w:t>10</w:t>
      </w:r>
      <w:r w:rsidRPr="008E2543">
        <w:rPr>
          <w:sz w:val="24"/>
          <w:szCs w:val="24"/>
          <w:lang w:val="pt-PT"/>
        </w:rPr>
        <w:t xml:space="preserve"> meses.</w:t>
      </w:r>
    </w:p>
    <w:p w:rsidR="004B04B1" w:rsidRPr="00614342" w:rsidRDefault="004B04B1" w:rsidP="004B04B1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7C0" w:rsidRDefault="001477C0" w:rsidP="004622A3">
      <w:pPr>
        <w:spacing w:after="0" w:line="240" w:lineRule="auto"/>
      </w:pPr>
      <w:r>
        <w:separator/>
      </w:r>
    </w:p>
  </w:endnote>
  <w:endnote w:type="continuationSeparator" w:id="0">
    <w:p w:rsidR="001477C0" w:rsidRDefault="001477C0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22A3" w:rsidRPr="004622A3" w:rsidRDefault="004936E4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4622A3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3A5DB9" w:rsidRPr="003A5DB9">
          <w:rPr>
            <w:noProof/>
            <w:sz w:val="24"/>
            <w:szCs w:val="24"/>
            <w:lang w:val="pt-PT"/>
          </w:rPr>
          <w:t>4</w:t>
        </w:r>
        <w:r w:rsidRPr="004622A3">
          <w:rPr>
            <w:sz w:val="24"/>
            <w:szCs w:val="24"/>
          </w:rPr>
          <w:fldChar w:fldCharType="end"/>
        </w:r>
      </w:p>
    </w:sdtContent>
  </w:sdt>
  <w:p w:rsidR="004622A3" w:rsidRDefault="004622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7C0" w:rsidRDefault="001477C0" w:rsidP="004622A3">
      <w:pPr>
        <w:spacing w:after="0" w:line="240" w:lineRule="auto"/>
      </w:pPr>
      <w:r>
        <w:separator/>
      </w:r>
    </w:p>
  </w:footnote>
  <w:footnote w:type="continuationSeparator" w:id="0">
    <w:p w:rsidR="001477C0" w:rsidRDefault="001477C0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4B7230"/>
    <w:multiLevelType w:val="hybridMultilevel"/>
    <w:tmpl w:val="888601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8614D"/>
    <w:multiLevelType w:val="hybridMultilevel"/>
    <w:tmpl w:val="02F6F69A"/>
    <w:lvl w:ilvl="0" w:tplc="0816001B">
      <w:start w:val="1"/>
      <w:numFmt w:val="lowerRoman"/>
      <w:lvlText w:val="%1."/>
      <w:lvlJc w:val="righ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12"/>
  </w:num>
  <w:num w:numId="9">
    <w:abstractNumId w:val="3"/>
  </w:num>
  <w:num w:numId="10">
    <w:abstractNumId w:val="1"/>
  </w:num>
  <w:num w:numId="11">
    <w:abstractNumId w:val="2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E17CB"/>
    <w:rsid w:val="00123433"/>
    <w:rsid w:val="001477C0"/>
    <w:rsid w:val="00271F4D"/>
    <w:rsid w:val="00354A6D"/>
    <w:rsid w:val="003A5DB9"/>
    <w:rsid w:val="004118B6"/>
    <w:rsid w:val="004312C5"/>
    <w:rsid w:val="004622A3"/>
    <w:rsid w:val="004628E8"/>
    <w:rsid w:val="004936E4"/>
    <w:rsid w:val="004A0BEA"/>
    <w:rsid w:val="004B04B1"/>
    <w:rsid w:val="005310B9"/>
    <w:rsid w:val="0056472C"/>
    <w:rsid w:val="00614342"/>
    <w:rsid w:val="00677C8E"/>
    <w:rsid w:val="0071492E"/>
    <w:rsid w:val="00851A20"/>
    <w:rsid w:val="008C1743"/>
    <w:rsid w:val="00901963"/>
    <w:rsid w:val="00980BE8"/>
    <w:rsid w:val="00AA36FB"/>
    <w:rsid w:val="00B46E42"/>
    <w:rsid w:val="00B6415B"/>
    <w:rsid w:val="00B96CF9"/>
    <w:rsid w:val="00CD1F73"/>
    <w:rsid w:val="00D62712"/>
    <w:rsid w:val="00D67666"/>
    <w:rsid w:val="00E21901"/>
    <w:rsid w:val="00E47E7D"/>
    <w:rsid w:val="00E945DF"/>
    <w:rsid w:val="00F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CABD0-5C9A-48C8-84A7-E9A19DB1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1460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2</cp:revision>
  <dcterms:created xsi:type="dcterms:W3CDTF">2016-07-27T15:46:00Z</dcterms:created>
  <dcterms:modified xsi:type="dcterms:W3CDTF">2016-07-27T15:46:00Z</dcterms:modified>
</cp:coreProperties>
</file>